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15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b/>
          <w:sz w:val="28"/>
          <w:szCs w:val="28"/>
        </w:rPr>
        <w:t>Государство расширит меры поддержки молочной отрасли в 2019 году</w:t>
      </w:r>
      <w:r w:rsidRPr="00120315">
        <w:rPr>
          <w:rFonts w:ascii="Times New Roman" w:hAnsi="Times New Roman" w:cs="Times New Roman"/>
          <w:sz w:val="28"/>
          <w:szCs w:val="28"/>
        </w:rPr>
        <w:t xml:space="preserve"> 10.02.2019 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4F2">
        <w:rPr>
          <w:rFonts w:ascii="Times New Roman" w:hAnsi="Times New Roman" w:cs="Times New Roman"/>
          <w:i/>
          <w:sz w:val="28"/>
          <w:szCs w:val="28"/>
        </w:rPr>
        <w:t xml:space="preserve">На X съезде Национального союза производителей молока глава Минсельхоза Дмитрий Патрушев заявил о том, что развитие молочной отрасли является одним из приоритетных направлений государственной политики в сфере АПК. В 2018 году производство молока во всех хозяйствах всех категорий увеличилось на 1,5% по сравнению с уровнем 2017 года и составило 30,6 </w:t>
      </w:r>
      <w:proofErr w:type="spellStart"/>
      <w:proofErr w:type="gramStart"/>
      <w:r w:rsidRPr="005934F2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5934F2">
        <w:rPr>
          <w:rFonts w:ascii="Times New Roman" w:hAnsi="Times New Roman" w:cs="Times New Roman"/>
          <w:i/>
          <w:sz w:val="28"/>
          <w:szCs w:val="28"/>
        </w:rPr>
        <w:t xml:space="preserve"> тонн. Согласно прогнозу, в 2019 году показатель вырастет еще на полмиллиона тонн (2,8%) и достигнет 31,1 </w:t>
      </w:r>
      <w:proofErr w:type="spellStart"/>
      <w:proofErr w:type="gramStart"/>
      <w:r w:rsidRPr="005934F2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5934F2">
        <w:rPr>
          <w:rFonts w:ascii="Times New Roman" w:hAnsi="Times New Roman" w:cs="Times New Roman"/>
          <w:i/>
          <w:sz w:val="28"/>
          <w:szCs w:val="28"/>
        </w:rPr>
        <w:t xml:space="preserve"> тонн.</w:t>
      </w:r>
      <w:r w:rsidRPr="001203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 xml:space="preserve">Молочный сектор Липецкой области по итогам 2018 года также доказал свою перспективность. «Липецкая область не входит в число лидеров в производстве молока. Но при этом липецкие животноводы достигли одних из наилучших показателей роста производства молока в стране. По сведениям </w:t>
      </w:r>
      <w:proofErr w:type="spellStart"/>
      <w:r w:rsidRPr="0012031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120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0315">
        <w:rPr>
          <w:rFonts w:ascii="Times New Roman" w:hAnsi="Times New Roman" w:cs="Times New Roman"/>
          <w:sz w:val="28"/>
          <w:szCs w:val="28"/>
        </w:rPr>
        <w:t>DairyNews</w:t>
      </w:r>
      <w:proofErr w:type="spellEnd"/>
      <w:r w:rsidRPr="00120315">
        <w:rPr>
          <w:rFonts w:ascii="Times New Roman" w:hAnsi="Times New Roman" w:cs="Times New Roman"/>
          <w:sz w:val="28"/>
          <w:szCs w:val="28"/>
        </w:rPr>
        <w:t xml:space="preserve">, в 2018-м в регионе товарного молока получено на 13,4% больше, чем за аналогичный период прошлого года. Все представители Черноземья оказались позади, впереди единственный регион – Калужская область», — сообщает Елена Кукина, заведующая кафедрой Финансового университета при Правительстве РФ. 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 xml:space="preserve">По данным управления сельского хозяйства Липецкой области, в 2018 году регионе валовое производство молока составило 278,8 тысячи тонн (108,3% к уровню 2017 года). 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 xml:space="preserve">Позитивной динамике способствует активная поддержка отрасли со стороны государства: это субсидии по инвестиционным и краткосрочным кредитам, субсидии, направленные на возмещение части затрат на строительство молочных ферм, на повышение продуктивности молочного скотоводства. Также поддержка оказывается малым формам хозяйствования и начинающим фермерам – в прошлом году гранты получили свыше 3 тыс. хозяйств, порядка 60% которых специализируются на молочном скотоводстве. 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 xml:space="preserve">«Таким образом, государством в 2018 году выделено более 28,3 </w:t>
      </w:r>
      <w:proofErr w:type="spellStart"/>
      <w:proofErr w:type="gramStart"/>
      <w:r w:rsidRPr="0012031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120315">
        <w:rPr>
          <w:rFonts w:ascii="Times New Roman" w:hAnsi="Times New Roman" w:cs="Times New Roman"/>
          <w:sz w:val="28"/>
          <w:szCs w:val="28"/>
        </w:rPr>
        <w:t xml:space="preserve"> рублей на развитие молочной отрасли. Все эти виды господдержки сохранят свое действие и в 2019 году. Более того, мы расширяем перечень этих направлений. Так, впервые мы начинаем оказывать поддержку производителям на строительство мощностей по производству сухих молочных продуктов для детского питания и компонентов для них», — подчеркнул Дмитрий Патрушев. 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lastRenderedPageBreak/>
        <w:t xml:space="preserve">Подобные меры помогут увеличить производство молока в стране, а также снизить импорт молочной продукции в Россию. Вместе с тем актуальной остается задача по наращиванию экспорта. В 2018 году поставки молока за рубеж снизились на 12%, составив 243,5 </w:t>
      </w:r>
      <w:proofErr w:type="spellStart"/>
      <w:proofErr w:type="gramStart"/>
      <w:r w:rsidRPr="0012031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120315">
        <w:rPr>
          <w:rFonts w:ascii="Times New Roman" w:hAnsi="Times New Roman" w:cs="Times New Roman"/>
          <w:sz w:val="28"/>
          <w:szCs w:val="28"/>
        </w:rPr>
        <w:t xml:space="preserve"> долларов. В этой связи Министр призвал руководство Минсельхоза и участников съезда проанализировать причины сложившейся ситуации, чтобы избежать ее повторения в будущем. Он выразил уверенность в том, что в перспективе до 2025 года молочный экспорт может вырасти до 1 </w:t>
      </w:r>
      <w:proofErr w:type="spellStart"/>
      <w:proofErr w:type="gramStart"/>
      <w:r w:rsidRPr="00120315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120315">
        <w:rPr>
          <w:rFonts w:ascii="Times New Roman" w:hAnsi="Times New Roman" w:cs="Times New Roman"/>
          <w:sz w:val="28"/>
          <w:szCs w:val="28"/>
        </w:rPr>
        <w:t xml:space="preserve"> долларов США.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>Одним из возможных решений этого вопроса может стать выход на новые рынки сбыта. Сегодня в основном Россия поставляет свою продукцию в страны ЕАЭС и СНГ. При этом</w:t>
      </w:r>
      <w:proofErr w:type="gramStart"/>
      <w:r w:rsidRPr="0012031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20315">
        <w:rPr>
          <w:rFonts w:ascii="Times New Roman" w:hAnsi="Times New Roman" w:cs="Times New Roman"/>
          <w:sz w:val="28"/>
          <w:szCs w:val="28"/>
        </w:rPr>
        <w:t xml:space="preserve"> по мнению главы Минсельхоза, следует расширять географию экспорта, в частности в сторону Китая и стран Юго-Восточной Азии. Работа в этом направлении уже ведется. Так, в конце прошлого года Китай разрешил поставлять молочную продукцию 10 отечественным компаниям, а 4 февраля на согласование китайской стороне был направлен список из еще 23 российских производителей. В этой связи, по словам Дмитрия Патрушева, уже до конца первого полугодия 2019 года Россия может начать поставки отечественной молочной продукции в КНР. </w:t>
      </w:r>
    </w:p>
    <w:p w:rsidR="005934F2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 xml:space="preserve">В завершение своего выступления Министр выразил уверенность в том, что плотное сотрудничество Минсельхоза с представителями Союза, а также сельхозпроизводителями будет способствовать достижению поставленных перед отраслью и в целом АПК задач. </w:t>
      </w:r>
    </w:p>
    <w:p w:rsidR="00120315" w:rsidRPr="00120315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>По материалам областного управления сельского хозяйства.</w:t>
      </w:r>
    </w:p>
    <w:p w:rsidR="00120315" w:rsidRPr="00120315" w:rsidRDefault="00120315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15">
        <w:rPr>
          <w:rFonts w:ascii="Times New Roman" w:hAnsi="Times New Roman" w:cs="Times New Roman"/>
          <w:sz w:val="28"/>
          <w:szCs w:val="28"/>
        </w:rPr>
        <w:t>Источник: ГТРК «Липецк» - </w:t>
      </w:r>
      <w:hyperlink r:id="rId4" w:history="1">
        <w:r w:rsidRPr="00120315">
          <w:rPr>
            <w:rStyle w:val="a4"/>
            <w:rFonts w:ascii="Times New Roman" w:hAnsi="Times New Roman" w:cs="Times New Roman"/>
            <w:sz w:val="28"/>
            <w:szCs w:val="28"/>
          </w:rPr>
          <w:t>https://vesti-lipetsk.ru/gosudarstvo-rasshirit-mery-podderzhki-molochnoj-otrasli-v-2019-godu/</w:t>
        </w:r>
      </w:hyperlink>
    </w:p>
    <w:p w:rsidR="007030B4" w:rsidRPr="00120315" w:rsidRDefault="007030B4" w:rsidP="00593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030B4" w:rsidRPr="00120315" w:rsidSect="00703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120315"/>
    <w:rsid w:val="00120315"/>
    <w:rsid w:val="005934F2"/>
    <w:rsid w:val="00703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0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203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esti-lipetsk.ru/gosudarstvo-rasshirit-mery-podderzhki-molochnoj-otrasli-v-2019-god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2</cp:revision>
  <dcterms:created xsi:type="dcterms:W3CDTF">2019-02-11T06:01:00Z</dcterms:created>
  <dcterms:modified xsi:type="dcterms:W3CDTF">2019-02-11T06:08:00Z</dcterms:modified>
</cp:coreProperties>
</file>